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Biurowiec Bobrowiecka 8 osiągnął stan surowy zamknięty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Biurowiec Bobrowiecka 8 osiągnął najwyższy element konstrukcji budynku i znajduje się obecnie w stanie surowym zamkniętym. Realizacja inwestycji przebiega pomyślnie i zgodnie z harmonogramem. Jej zakończenie planowane jest już w III kwartale br. To dobra wiadomość dla przyszłych najemców, którzy już niebawem będą mogli wprowadzić się do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to najnowsza inwestycja Spectra Development realizowana na warszawskim Dolnym Mokotowie. Nowoczesny biurowiec klasy A zaoferuje blisko 22 000 mkw. powierzchni biurowej i ponad 2 400 mkw. powierzchni usługowej. Powierzchnia typowego piętra 6-kondygnacyjnego budynku wyniesie natomiast ok. 4 000 mkw. Ponadczasowa architektura umożliwi swobodną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aranżację przestrzeni zgodnie z indywidualnymi preferencjami każdego z najemców. Zaawansowane rozwiązania technologiczne zastosowane w projekcie zagwarantują z kolei najwyższy komfort pracy pracownikom biurowca. </w:t>
      </w:r>
    </w:p>
    <w:p>
      <w:r>
        <w:rPr>
          <w:rFonts w:ascii="calibri" w:hAnsi="calibri" w:eastAsia="calibri" w:cs="calibri"/>
          <w:sz w:val="24"/>
          <w:szCs w:val="24"/>
        </w:rPr>
        <w:t xml:space="preserve"> W budynku przewidziano także zielone strefy relaksu. Pierwsza, w postaci ogrodu sztuki, zlokalizowana będzie w atrium biurowca. Druga powstanie na placu pomiędzy budynkami Bobrowiecka 8 i Bobrowiecka 10. Do dyspozycji przyszłych najemców będzie również podziemny, dwupoziomowy parking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postojowymi, a także liczne udogodnienia - centrum konferencyjne, kawiarnia, restauracja oraz klub fitness.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Inwestycja Bobrowiecka 8 realizowana jest zgodnie z najwyższymi standardami budowlanymi w zakresie ekologii i zrównoważonego rozwoju. Świadczy o tym otrzymana już precertyfikacja BREEAM, która zostanie potwierdzona po zakończeniu budowy, co nastąpi już we wrześniu tego roku –</w:t>
      </w:r>
      <w:r>
        <w:rPr>
          <w:rFonts w:ascii="calibri" w:hAnsi="calibri" w:eastAsia="calibri" w:cs="calibri"/>
          <w:sz w:val="24"/>
          <w:szCs w:val="24"/>
        </w:rPr>
        <w:t xml:space="preserve"> zapowiada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Doskonała lokalizacja biurowca zapewni bardzo dobre połączenie z wszystkimi dzielnicami Warszawy. Dojazd do oddalonego zaledwie o 4 km centrum miasta zajmuje tylko 12 minut, natomiast położony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pobliżu Most Siekierkowski zagwarantuje wygodne połączenie z prawobrzeżną częścią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powstaje w ramach Kompleksu Bobrowiecka, który stworzy zespół budynków zaprojektowanych przez pracownię JEMS Architekci, w tym biurowca Bobrowiecka 8, apartamentowca Bobrowiecka 10, a także istniejącego już biurowca Bobrowiecka 6. Koncepcja kompleksu wykracza poza mury planowanych budynków, tworząc spójny zespół urbanistyczny, który na rynku stołecznych nieruchomości wyróżni obecność dzieł sztuki. W przestrzeniach biurowca Bobrowiecka 8, tak jak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przypadku istniejącego już budynku Bobrowieckiej 6, znajdą się prace znanych polskich artystów. Między innymi planowane będą tu wystawy młodych twórców sztuki współczesnej w ramach nowatorskiego projektu Spectra Art Space realizowanego we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r>
        <w:rPr>
          <w:rFonts w:ascii="calibri" w:hAnsi="calibri" w:eastAsia="calibri" w:cs="calibri"/>
          <w:sz w:val="24"/>
          <w:szCs w:val="24"/>
        </w:rPr>
        <w:t xml:space="preserve">www.bobrowiecka8.pl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2024-05-07T01:39:29+02:00</dcterms:created>
  <dcterms:modified xsi:type="dcterms:W3CDTF">2024-05-07T01:39:29+02:00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